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color w:val="59C3BA"/>
          <w:sz w:val="20"/>
        </w:rPr>
        <w:t>FRESH DIGITAL — DIGITAL GROWTH STRATEGY PROPOSAL</w:t>
        <w:br/>
      </w:r>
      <w:r>
        <w:rPr>
          <w:rFonts w:ascii="Arial" w:hAnsi="Arial"/>
          <w:b/>
          <w:color w:val="021E18"/>
          <w:sz w:val="44"/>
        </w:rPr>
        <w:t>U.S. POLO ASSN. THAILAND</w:t>
      </w:r>
    </w:p>
    <w:p>
      <w:r>
        <w:rPr>
          <w:rFonts w:ascii="Arial" w:hAnsi="Arial"/>
          <w:i/>
          <w:color w:val="555555"/>
          <w:sz w:val="22"/>
        </w:rPr>
        <w:t>ข้อเสนอแผนการตลาดดิจิทัลและการเติบโต E-Commerce ครบวงจร (แผนกลยุทธ์ 2 ระยะ)</w:t>
      </w:r>
    </w:p>
    <w:p>
      <w:pPr>
        <w:spacing w:after="160"/>
      </w:pPr>
    </w:p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1. บทสรุปผู้บริหาร (Executive Summary)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บริษัท Fresh Digital มีความยินดีเป็นอย่างยิ่งในการนำเสนอแผนการตลาดดิจิทัลและการเติบโตทางธุรกิจสำหรับ U.S. Polo Assn. Thailand ในฐานะแบรนด์เครื่องแต่งกายและไลฟ์สไตล์ระดับโลกเพียงแบรนด์เดียวที่ได้รับลิขสิทธิ์อย่างเป็นทางการจากสมาคมโปโลแห่งสหรัฐอเมริกา (United States Polo Association - USPA) ซึ่งมีเอกลักษณ์ความคลาสสิกสไตล์อเมริกันสปอร์ตแวร์และคุณภาพระดับพรีเมียม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แผนการตลาดนี้ถูกออกแบบอย่างเป็นระบบแบ่งออกเป็น 2 ระยะ (2-Phase Roadmap) เพื่อสร้างการรับรู้แบรนด์ ยอดขายทาง Social Commerce และการเปลี่ยนผ่านเข้าสู่ยุค E-Commerce เต็มรูปแบบเมื่อเว็บไซต์ Shopify สร้างแล้วเสร็จในช่วงต้นถึงกลางเดือนตุลาคม 2569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0F7F5"/>
            <w:tcMar>
              <w:top w:w="120" w:type="dxa"/>
              <w:bottom w:w="120" w:type="dxa"/>
              <w:left w:w="180" w:type="dxa"/>
              <w:right w:w="180" w:type="dxa"/>
            </w:tcMar>
          </w:tcPr>
          <w:p>
            <w:pPr>
              <w:spacing w:before="40" w:after="80"/>
            </w:pPr>
            <w:r>
              <w:rPr>
                <w:rFonts w:ascii="Arial" w:hAnsi="Arial"/>
                <w:b/>
                <w:color w:val="003B2D"/>
                <w:sz w:val="21"/>
              </w:rPr>
              <w:t>📌 สรุปเงื่อนไขเชิงพาณิชย์และกรอบงบประมาณ</w:t>
              <w:br/>
            </w:r>
            <w:r>
              <w:rPr>
                <w:rFonts w:ascii="Arial" w:hAnsi="Arial"/>
                <w:color w:val="333333"/>
                <w:sz w:val="19"/>
              </w:rPr>
              <w:t>• งบประมาณโฆษณา (Media Budget): 100,000 บาท / เดือน (จ่ายตรงเข้าแพลตฟอร์มโฆษณา 100%)</w:t>
              <w:br/>
              <w:t>• ค่าบริการบริหารจัดการรายเดือน (Management Fee): 35,000 บาท / เดือน (ยังไม่รวมภาษีมูลค่าเพิ่ม 7%)</w:t>
              <w:br/>
              <w:t>• ช่องทางแบรนด์หลัก: https://linktr.ee/uspoloassn.th (@uspoloassn.th, LINE OA @uspolo)</w:t>
              <w:br/>
              <w:t>• ระยะที่ 1 (ส.ค. - กลาง ต.ค. 2569): มุ่งเน้น Social Media Marketing Plan (Facebook, Instagram, TikTok, LINE OA)</w:t>
              <w:br/>
              <w:t>• ระยะที่ 2 (กลาง ต.ค. 2569 เป็นต้นไป): เปิดตัว Shopify E-Commerce, ลุยโฆษณา CPAS (Shopee/Lazada) และ Google Shopping Ads</w:t>
            </w:r>
          </w:p>
        </w:tc>
      </w:tr>
    </w:tbl>
    <w:p>
      <w:pPr>
        <w:spacing w:after="80"/>
      </w:pPr>
    </w:p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2. บริบทแบรนด์และการวางตำแหน่งในตลาด (Brand Positioning)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U.S. Polo Assn. มีจุดแข็งโดดเด่นในตลาดแฟชั่นไทยด้วยความเป็น Classic American Sportswear คุณภาพเนื้อผ้าเกรดพรีเมียม และราคาที่เข้าถึงได้ง่ายเมื่อเทียบกับแบรนด์ลักชัวรีดั้งเดิม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กลุ่มเป้าหมายหลักในประเทศไทย (Target Audiences)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1. กลุ่ม Smart Casual &amp; Working Professional: </w:t>
      </w:r>
      <w:r>
        <w:rPr>
          <w:rFonts w:ascii="Arial" w:hAnsi="Arial"/>
          <w:color w:val="333333"/>
          <w:sz w:val="20"/>
        </w:rPr>
        <w:t>อายุ 25–42 ปี พนักงานบริษัท ผู้บริหาร และผู้ที่ชื่นชอบการแต่งกายสไตล์ Smart Casual มองหาเสื้อโปโลคุณภาพสูงและชุดใส่ทำงานต่อด้วยวันหยุด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2. กลุ่มคนรักกีฬาและกิจกรรม Outdoor: </w:t>
      </w:r>
      <w:r>
        <w:rPr>
          <w:rFonts w:ascii="Arial" w:hAnsi="Arial"/>
          <w:color w:val="333333"/>
          <w:sz w:val="20"/>
        </w:rPr>
        <w:t>อายุ 20–35 ปี ผู้ชื่นชอบกีฬากอล์ฟ โปโล และกิจกรรมกลางแจ้ง ที่ให้ความสำคัญกับมรดกความเรียบหรูสไตล์อเมริกัน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3. กลุ่มซื้อสินค้าเป็นของขวัญและแอคเซสเซอรี: </w:t>
      </w:r>
      <w:r>
        <w:rPr>
          <w:rFonts w:ascii="Arial" w:hAnsi="Arial"/>
          <w:color w:val="333333"/>
          <w:sz w:val="20"/>
        </w:rPr>
        <w:t>อายุ 22–38 ปี นักช้อปที่มองหาของขวัญ หมวก กระเป๋า และแอคเซสเซอรีแบรนด์เนมแท้สำหรับคนรักและครอบครัว</w:t>
      </w:r>
    </w:p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3. แผนระยะที่ 1: แผนการตลาด Social Media (สิงหาคม – กลางตุลาคม 2569)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ในช่วงที่เว็บไซต์ Shopify กำลังจัดสร้าง แผนงานจะมุ่งเน้นการสร้างกระแสแบรนด์ผ่าน Social Media 100% เพื่อกระตุ้นการมีส่วนร่วมและเปลี่ยนผู้เข้าชมเป็นยอดขายผ่าน Social Commerce, การทักแชท FB/IG DMs, LINE OA (@uspolo) และลิงก์สินค้ามาร์เก็ตเพลส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บทบาทของแต่ละช่องทางและโครงสร้างแคมเปญ (Phase 1)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Facebook &amp; Instagram Ads (Meta): </w:t>
      </w:r>
      <w:r>
        <w:rPr>
          <w:rFonts w:ascii="Arial" w:hAnsi="Arial"/>
          <w:color w:val="333333"/>
          <w:sz w:val="20"/>
        </w:rPr>
        <w:t>เน้นการเล่าเรื่องด้วยภาพ วิดีโอ Short-form Reels, Carousel แสดงคอลเลกชันสินค้า ชูความประณีตของงานปักโลโก้และทรงเสื้อ ขับเคลื่อนทราฟฟิกไปยัง Linktree และแชท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TikTok Ads Platform: </w:t>
      </w:r>
      <w:r>
        <w:rPr>
          <w:rFonts w:ascii="Arial" w:hAnsi="Arial"/>
          <w:color w:val="333333"/>
          <w:sz w:val="20"/>
        </w:rPr>
        <w:t>เน้นการค้นพบแบรนด์ผ่านวิดีโอแนว OOTD (Outfit of the Day), การแต่งตัวแบบผสมผสาน และ Spark Ads ร่วมกับ Creators เจาะกลุ่ม Gen Z และคนรุ่นใหม่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LINE Ads Platform (LAP): </w:t>
      </w:r>
      <w:r>
        <w:rPr>
          <w:rFonts w:ascii="Arial" w:hAnsi="Arial"/>
          <w:color w:val="333333"/>
          <w:sz w:val="20"/>
        </w:rPr>
        <w:t>เน้นการปิดการขายโดยตรงผ่านการเพิ่มเพื่อน LINE OA (@uspolo) เพื่อรับสิทธิพิเศษ สมัครสมาชิก และสอบถามสั่งซื้อสินค้ากับแอดมินโดยตรง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ตารางจัดสรรงบประมาณรายเดือน ระยะที่ 1 (100,000 บาท / เดือน)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2160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ช่องทางสื่อ</w:t>
            </w:r>
          </w:p>
        </w:tc>
        <w:tc>
          <w:tcPr>
            <w:tcW w:type="dxa" w:w="172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งบประมาณรายเดือน</w:t>
            </w:r>
          </w:p>
        </w:tc>
        <w:tc>
          <w:tcPr>
            <w:tcW w:type="dxa" w:w="1152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สัดส่วน (%)</w:t>
            </w:r>
          </w:p>
        </w:tc>
        <w:tc>
          <w:tcPr>
            <w:tcW w:type="dxa" w:w="2592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วัตถุประสงค์หลักของแคมเปญ</w:t>
            </w:r>
          </w:p>
        </w:tc>
        <w:tc>
          <w:tcPr>
            <w:tcW w:type="dxa" w:w="244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เป้าหมายในกรวยการตลาด (Funnel)</w:t>
            </w:r>
          </w:p>
        </w:tc>
      </w:tr>
      <w:tr>
        <w:tc>
          <w:tcPr>
            <w:tcW w:type="dxa" w:w="2160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Meta Ads (FB &amp; IG)</w:t>
            </w:r>
          </w:p>
        </w:tc>
        <w:tc>
          <w:tcPr>
            <w:tcW w:type="dxa" w:w="172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50,000 บาท</w:t>
            </w:r>
          </w:p>
        </w:tc>
        <w:tc>
          <w:tcPr>
            <w:tcW w:type="dxa" w:w="115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50%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Reels Views, Engagement, Linktree Traffic, DMs</w:t>
            </w:r>
          </w:p>
        </w:tc>
        <w:tc>
          <w:tcPr>
            <w:tcW w:type="dxa" w:w="244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การรับรู้และความสนใจ (Top &amp; Mid Funnel)</w:t>
            </w:r>
          </w:p>
        </w:tc>
      </w:tr>
      <w:tr>
        <w:tc>
          <w:tcPr>
            <w:tcW w:type="dxa" w:w="2160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TikTok Ads</w:t>
            </w:r>
          </w:p>
        </w:tc>
        <w:tc>
          <w:tcPr>
            <w:tcW w:type="dxa" w:w="172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30,000 บาท</w:t>
            </w:r>
          </w:p>
        </w:tc>
        <w:tc>
          <w:tcPr>
            <w:tcW w:type="dxa" w:w="115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30%</w:t>
            </w:r>
          </w:p>
        </w:tc>
        <w:tc>
          <w:tcPr>
            <w:tcW w:type="dxa" w:w="259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Video Views, CTR, TikTok Profile &amp; Link Clicks</w:t>
            </w:r>
          </w:p>
        </w:tc>
        <w:tc>
          <w:tcPr>
            <w:tcW w:type="dxa" w:w="244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การค้นพบแบรนด์และกลุ่มคนรุ่นใหม่</w:t>
            </w:r>
          </w:p>
        </w:tc>
      </w:tr>
      <w:tr>
        <w:tc>
          <w:tcPr>
            <w:tcW w:type="dxa" w:w="2160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LINE Ads (LAP)</w:t>
            </w:r>
          </w:p>
        </w:tc>
        <w:tc>
          <w:tcPr>
            <w:tcW w:type="dxa" w:w="172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20,000 บาท</w:t>
            </w:r>
          </w:p>
        </w:tc>
        <w:tc>
          <w:tcPr>
            <w:tcW w:type="dxa" w:w="115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20%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เพิ่มเพื่อน LINE OA (@uspolo), Chat Conversions</w:t>
            </w:r>
          </w:p>
        </w:tc>
        <w:tc>
          <w:tcPr>
            <w:tcW w:type="dxa" w:w="244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การปิดการขายผ่านแชทและ CRM</w:t>
            </w:r>
          </w:p>
        </w:tc>
      </w:tr>
      <w:tr>
        <w:tc>
          <w:tcPr>
            <w:tcW w:type="dxa" w:w="2160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รวมงบประมาณสื่อ</w:t>
            </w:r>
          </w:p>
        </w:tc>
        <w:tc>
          <w:tcPr>
            <w:tcW w:type="dxa" w:w="172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100,000 บาท</w:t>
            </w:r>
          </w:p>
        </w:tc>
        <w:tc>
          <w:tcPr>
            <w:tcW w:type="dxa" w:w="115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100%</w:t>
            </w:r>
          </w:p>
        </w:tc>
        <w:tc>
          <w:tcPr>
            <w:tcW w:type="dxa" w:w="259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กลไกการตลาด Social Commerce ครบวงจร</w:t>
            </w:r>
          </w:p>
        </w:tc>
        <w:tc>
          <w:tcPr>
            <w:tcW w:type="dxa" w:w="244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ครอบคลุมกลุ่มเป้าหมายบน Social Media</w:t>
            </w:r>
          </w:p>
        </w:tc>
      </w:tr>
    </w:tbl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4. แผนระยะที่ 2: เปิดตัว E-Commerce เต็มรูปแบบ (กลางตุลาคม 2569 เป็นต้นไป)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เมื่อเว็บไซต์ Shopify เปิดใช้งานอย่างเป็นทางการ แคมเปญโฆษณาจะปรับเปลี่ยนเป้าหมายหลักมุ่งสู่การสร้างยอดขายบนเว็บไซต์โดยตรง (Direct Web Purchases), โฆษณาติดตามลูกค้า (Dynamic Retargeting), โฆษณา CPAS บน Marketplace และ Google Shopping Ads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ตารางปรับจัดสรรงบประมาณรายเดือน ระยะที่ 2 (100,000 บาท / เดือน)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ช่องทาง / กลยุทธ์</w:t>
            </w:r>
          </w:p>
        </w:tc>
        <w:tc>
          <w:tcPr>
            <w:tcW w:type="dxa" w:w="172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งบประมาณรายเดือน</w:t>
            </w:r>
          </w:p>
        </w:tc>
        <w:tc>
          <w:tcPr>
            <w:tcW w:type="dxa" w:w="1152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สัดส่วน (%)</w:t>
            </w:r>
          </w:p>
        </w:tc>
        <w:tc>
          <w:tcPr>
            <w:tcW w:type="dxa" w:w="2592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จุดเน้นและเทคโนโลยีโฆษณา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ตัววัดผลหลัก (KPI Focus)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Meta Web Conversions &amp; ASC</w:t>
            </w:r>
          </w:p>
        </w:tc>
        <w:tc>
          <w:tcPr>
            <w:tcW w:type="dxa" w:w="172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35,000 บาท</w:t>
            </w:r>
          </w:p>
        </w:tc>
        <w:tc>
          <w:tcPr>
            <w:tcW w:type="dxa" w:w="115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35%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Advantage+ Shopping, Web Purchase Pixel/CAPI, DPA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ยอดขายเว็บโดยตรง &amp; ROAS</w:t>
            </w:r>
          </w:p>
        </w:tc>
      </w:tr>
      <w:tr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Google Shopping &amp; Search / PMax</w:t>
            </w:r>
          </w:p>
        </w:tc>
        <w:tc>
          <w:tcPr>
            <w:tcW w:type="dxa" w:w="172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30,000 บาท</w:t>
            </w:r>
          </w:p>
        </w:tc>
        <w:tc>
          <w:tcPr>
            <w:tcW w:type="dxa" w:w="115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30%</w:t>
            </w:r>
          </w:p>
        </w:tc>
        <w:tc>
          <w:tcPr>
            <w:tcW w:type="dxa" w:w="259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Google Merchant Center, PMax Retail, Exact Brand Search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จับกลุ่มผู้ค้นหาที่มีความต้องการซื้อสูง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CPAS (Shopee / Lazada)</w:t>
            </w:r>
          </w:p>
        </w:tc>
        <w:tc>
          <w:tcPr>
            <w:tcW w:type="dxa" w:w="172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20,000 บาท</w:t>
            </w:r>
          </w:p>
        </w:tc>
        <w:tc>
          <w:tcPr>
            <w:tcW w:type="dxa" w:w="115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20%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โฆษณาสินค้าแบบไดนามิกร่วมกับร้านค้าบน Marketplace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ยอดขายและ ROAS บน Marketplace</w:t>
            </w:r>
          </w:p>
        </w:tc>
      </w:tr>
      <w:tr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TikTok Web Conversion</w:t>
            </w:r>
          </w:p>
        </w:tc>
        <w:tc>
          <w:tcPr>
            <w:tcW w:type="dxa" w:w="172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15,000 บาท</w:t>
            </w:r>
          </w:p>
        </w:tc>
        <w:tc>
          <w:tcPr>
            <w:tcW w:type="dxa" w:w="115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15%</w:t>
            </w:r>
          </w:p>
        </w:tc>
        <w:tc>
          <w:tcPr>
            <w:tcW w:type="dxa" w:w="259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TikTok Web Pixel, Spark Ads ดึงเข้าหน้าสินค้า Shopify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ยอดสั่งซื้อบนเว็บจากกลุ่มวัยรุ่น</w:t>
            </w:r>
          </w:p>
        </w:tc>
      </w:tr>
      <w:tr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รวมงบประมาณสื่อ</w:t>
            </w:r>
          </w:p>
        </w:tc>
        <w:tc>
          <w:tcPr>
            <w:tcW w:type="dxa" w:w="172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100,000 บาท</w:t>
            </w:r>
          </w:p>
        </w:tc>
        <w:tc>
          <w:tcPr>
            <w:tcW w:type="dxa" w:w="115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100%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ระบบนิเวศ E-Commerce เติบโตครบวงจร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การเติบโทยอดขายแบบ Omnichannel</w:t>
            </w:r>
          </w:p>
        </w:tc>
      </w:tr>
    </w:tbl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5. เจาะลึกกลยุทธ์ CPAS (Collaborative Performance Advertising Solution)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CPAS ช่วยให้ U.S. Polo Assn. Thailand สามารถยิงโฆษณาบน Meta (FB/IG) โดยดึงแคตตาล็อกสินค้าจากร้านค้าออฟฟิเชียลบน Shopee และ Lazada มาแสดงแบบไดนามิกตามความสนใจของผู้ใช้แต่ละคน พร้อมส่งผู้ซื้อเข้าสู่หน้าร้านบน Marketplace เพื่อชำระเงินได้ทันที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ข้อได้เปรียบเชิงกลยุทธ์ของ CPAS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Conversion Rate สูง: </w:t>
      </w:r>
      <w:r>
        <w:rPr>
          <w:rFonts w:ascii="Arial" w:hAnsi="Arial"/>
          <w:color w:val="333333"/>
          <w:sz w:val="20"/>
        </w:rPr>
        <w:t>เข้าถึงผู้ซื้อที่มีบัญชีและพร้อมชำระเงินบน Shopee/Lazada อยู่แล้ว ซึ่งมี Conversion Rate สูงมากในไทย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Dynamic Retargeting อัตโนมัติ: </w:t>
      </w:r>
      <w:r>
        <w:rPr>
          <w:rFonts w:ascii="Arial" w:hAnsi="Arial"/>
          <w:color w:val="333333"/>
          <w:sz w:val="20"/>
        </w:rPr>
        <w:t>โฆษณาจะติดตามผู้ที่เคยเข้าชมสินค้าหรือกดใส่ตระกร้าบน Shopee/Lazada แต่ยังไม่กดชำระเงิน โดยแสดงสินค้าชิ้นนั้นอัตโนมัติ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วัดผลยอดขายได้ 100%: </w:t>
      </w:r>
      <w:r>
        <w:rPr>
          <w:rFonts w:ascii="Arial" w:hAnsi="Arial"/>
          <w:color w:val="333333"/>
          <w:sz w:val="20"/>
        </w:rPr>
        <w:t>สามารถวัดผลรายได้และค่า ROAS จากโฆษณาได้อย่างแม่นยำภายในระบบ Meta Business Manager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ขั้นตอนการเตรียมความพร้อมระบบ CPAS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1. การอนุมัติสิทธิ์ Partner: </w:t>
      </w:r>
      <w:r>
        <w:rPr>
          <w:rFonts w:ascii="Arial" w:hAnsi="Arial"/>
          <w:color w:val="333333"/>
          <w:sz w:val="20"/>
        </w:rPr>
        <w:t>ยื่นคำขอแชร์แคตตาล็อกสินค้า CPAS จากทีมงาน Shopee / Lazada Brand Portal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2. เชื่อมโยง Meta Business Manager: </w:t>
      </w:r>
      <w:r>
        <w:rPr>
          <w:rFonts w:ascii="Arial" w:hAnsi="Arial"/>
          <w:color w:val="333333"/>
          <w:sz w:val="20"/>
        </w:rPr>
        <w:t>ตอบรับการแชร์แคตตาล็อกใน Meta Business Manager และมอบสิทธิ์ให้ทีมงาน Fresh Digital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3. ตรวจสอบความถูกต้องของ Product Feed: </w:t>
      </w:r>
      <w:r>
        <w:rPr>
          <w:rFonts w:ascii="Arial" w:hAnsi="Arial"/>
          <w:color w:val="333333"/>
          <w:sz w:val="20"/>
        </w:rPr>
        <w:t>ตรวจสอบรายการสินค้า สต็อก ภาพสินค้า และราคา THB ให้ตรงกันและเป็นปัจจุบันอยู่เสมอ</w:t>
      </w:r>
    </w:p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6. เจาะลึกกลยุทธ์ Google Shopping Ads &amp; Performance Max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Google Shopping Ads จะแสดงรูปภาพสินค้า แบรนด์ ชื่อสินค้า และราคา บนหน้าแรกของผลการค้นหา Google ทันทีเมื่อคนไทยค้นหาคำสำคัญ เช่น 'เสื้อโปโล U.S. Polo', 'polo shirt', 'เสื้อโปโลแบรนด์แท้'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โครงสร้างระบบ Google Shopping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เชื่อมต่อ Shopify GMC: </w:t>
      </w:r>
      <w:r>
        <w:rPr>
          <w:rFonts w:ascii="Arial" w:hAnsi="Arial"/>
          <w:color w:val="333333"/>
          <w:sz w:val="20"/>
        </w:rPr>
        <w:t>เชื่อมต่อ Shopify เข้ากับ Google Merchant Center (GMC) ผ่านแอปพลิเคชันอย่างเป็นทางการ เพื่ออัปเดตสต็อกและราคาสินค้าอัตโนมัติ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Performance Max (PMax) Retail: </w:t>
      </w:r>
      <w:r>
        <w:rPr>
          <w:rFonts w:ascii="Arial" w:hAnsi="Arial"/>
          <w:color w:val="333333"/>
          <w:sz w:val="20"/>
        </w:rPr>
        <w:t>ใช้แคมเปญ PMax รวมโฆษณาบน Google Search, Display, YouTube และ Gmail โดยใช้ AI ปรับการเสนอราคาเพื่อ ROAS สูงสุด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• ปกป้องคำค้นหาแบรนด์ (Brand Search): </w:t>
      </w:r>
      <w:r>
        <w:rPr>
          <w:rFonts w:ascii="Arial" w:hAnsi="Arial"/>
          <w:color w:val="333333"/>
          <w:sz w:val="20"/>
        </w:rPr>
        <w:t>ทำแคมเปญ Search เสริมเฉพาะคำค้นหาแบรนด์ (Brand Keywords) เพื่อป้องกันคู่แข่งและดึงทราฟฟิกคุณภาพสูง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ขั้นตอนการเตรียมความพร้อม Google Shopping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1. ตั้งค่า Google Merchant Center: </w:t>
      </w:r>
      <w:r>
        <w:rPr>
          <w:rFonts w:ascii="Arial" w:hAnsi="Arial"/>
          <w:color w:val="333333"/>
          <w:sz w:val="20"/>
        </w:rPr>
        <w:t>สร้างบัญชี GMC ยืนยันสิทธิ์ความเป็นเจ้าของโดเมน Shopify (`uspoloassn.co.th` หรือโดเมนที่ได้รับอนุมัติ)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2. ตรวจสอบนโยบายความปลอดภัย: </w:t>
      </w:r>
      <w:r>
        <w:rPr>
          <w:rFonts w:ascii="Arial" w:hAnsi="Arial"/>
          <w:color w:val="333333"/>
          <w:sz w:val="20"/>
        </w:rPr>
        <w:t>ตรวจสอบนโยบาย Google (มีนโยบายการคืนสินค้าชัดเจน มีข้อมูลติดต่อ มีระบบชำระเงินปลอดภัย HTTPS)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3. ปรับแต่งไฟล์ข้อมูลสินค้า (Product Feed): </w:t>
      </w:r>
      <w:r>
        <w:rPr>
          <w:rFonts w:ascii="Arial" w:hAnsi="Arial"/>
          <w:color w:val="333333"/>
          <w:sz w:val="20"/>
        </w:rPr>
        <w:t>ปรับแต่งชื่อสินค้า (เช่น 'U.S. Polo Assn. - เสื้อโปโลผู้ชาย รุ่น Classic Fit สีส้ม') ใช้ภาพพื้นหลังขาว มีรหัส GTIN/บาร์โค้ดครบถ้วน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4. ติดตั้งระบบติดตามยอดขาย: </w:t>
      </w:r>
      <w:r>
        <w:rPr>
          <w:rFonts w:ascii="Arial" w:hAnsi="Arial"/>
          <w:color w:val="333333"/>
          <w:sz w:val="20"/>
        </w:rPr>
        <w:t>ติดตั้ง GTM พร้อม Google Ads Purchase Tag และ Enhanced Conversions เพื่อการวัดมูลค่ายอดขายอย่างเที่ยงตรง</w:t>
      </w:r>
    </w:p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7. แผนผังเวลาการดำเนินงานและการเตรียมระบบ (90-Day Timeline Roadmap)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016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ระยะเวลา</w:t>
            </w:r>
          </w:p>
        </w:tc>
        <w:tc>
          <w:tcPr>
            <w:tcW w:type="dxa" w:w="2016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เฟสการทำงาน</w:t>
            </w:r>
          </w:p>
        </w:tc>
        <w:tc>
          <w:tcPr>
            <w:tcW w:type="dxa" w:w="388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กิจกรรมหลักและการตั้งค่าเทคนิค</w:t>
            </w:r>
          </w:p>
        </w:tc>
        <w:tc>
          <w:tcPr>
            <w:tcW w:type="dxa" w:w="2160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เป้าหมายและความสำเร็จ (Milestones)</w:t>
            </w:r>
          </w:p>
        </w:tc>
      </w:tr>
      <w:tr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สัปดาห์ที่ 1-2 (ส.ค.)</w:t>
            </w:r>
          </w:p>
        </w:tc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สถิตเฟส 1 Onboarding</w:t>
            </w:r>
          </w:p>
        </w:tc>
        <w:tc>
          <w:tcPr>
            <w:tcW w:type="dxa" w:w="388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ตรวจสอบสิทธิ์บัญชีโฆษณา ติดตั้ง Pixels ตั้งค่าทีมงาน จัดทำอาร์ตเวิร์กและวิดีโอชุดแรก</w:t>
            </w:r>
          </w:p>
        </w:tc>
        <w:tc>
          <w:tcPr>
            <w:tcW w:type="dxa" w:w="2160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เปิดตัวแคมเปญโฆษณา Social Phase 1</w:t>
            </w:r>
          </w:p>
        </w:tc>
      </w:tr>
      <w:tr>
        <w:tc>
          <w:tcPr>
            <w:tcW w:type="dxa" w:w="2016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สัปดาห์ที่ 3-6 (ส.ค.-ก.ย.)</w:t>
            </w:r>
          </w:p>
        </w:tc>
        <w:tc>
          <w:tcPr>
            <w:tcW w:type="dxa" w:w="2016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เพิ่มประสิทธิภาพ เฟส 1</w:t>
            </w:r>
          </w:p>
        </w:tc>
        <w:tc>
          <w:tcPr>
            <w:tcW w:type="dxa" w:w="388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ทดสอบสื่อโฆษณา (Reels vs Carousel) ปรับปรุงการเพิ่มเพื่อน LINE OA วิเคราะห์กลุ่มเป้าหมาย</w:t>
            </w:r>
          </w:p>
        </w:tc>
        <w:tc>
          <w:tcPr>
            <w:tcW w:type="dxa" w:w="2160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รายงานวัดผลรอบ 2 สัปดาห์</w:t>
            </w:r>
          </w:p>
        </w:tc>
      </w:tr>
      <w:tr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สัปดาห์ที่ 7-8 (ก.ย.)</w:t>
            </w:r>
          </w:p>
        </w:tc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เตรียมระบบ เฟส 2</w:t>
            </w:r>
          </w:p>
        </w:tc>
        <w:tc>
          <w:tcPr>
            <w:tcW w:type="dxa" w:w="388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ตั้งค่า Google Merchant Center, เชื่อมต่อ Feed Shopify, ยื่นขอสิทธิ์ CPAS Shopee/Lazada, ตรวจสอบ GTM</w:t>
            </w:r>
          </w:p>
        </w:tc>
        <w:tc>
          <w:tcPr>
            <w:tcW w:type="dxa" w:w="2160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ระบบ CPAS &amp; GMC พร้อม 100%</w:t>
            </w:r>
          </w:p>
        </w:tc>
      </w:tr>
      <w:tr>
        <w:tc>
          <w:tcPr>
            <w:tcW w:type="dxa" w:w="2016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สัปดาห์ที่ 9-10 (กลาง ต.ค.)</w:t>
            </w:r>
          </w:p>
        </w:tc>
        <w:tc>
          <w:tcPr>
            <w:tcW w:type="dxa" w:w="2016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เปิดตัว เฟส 2 Go-Live</w:t>
            </w:r>
          </w:p>
        </w:tc>
        <w:tc>
          <w:tcPr>
            <w:tcW w:type="dxa" w:w="388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เปิดตัวเว็บ Shopify, ลุยโฆษณา Meta Web Conversions, ASC, Google Shopping และ CPAS</w:t>
            </w:r>
          </w:p>
        </w:tc>
        <w:tc>
          <w:tcPr>
            <w:tcW w:type="dxa" w:w="2160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ระบบ E-Commerce ทำงานเต็มรูปแบบ</w:t>
            </w:r>
          </w:p>
        </w:tc>
      </w:tr>
      <w:tr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สัปดาห์ที่ 11-12 (พ.ย. เป็นต้นไป)</w:t>
            </w:r>
          </w:p>
        </w:tc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ขยายผลกำไร (Scale)</w:t>
            </w:r>
          </w:p>
        </w:tc>
        <w:tc>
          <w:tcPr>
            <w:tcW w:type="dxa" w:w="388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เร่ง ROAS ทั้งบนเว็บและ Marketplace ขยายชุดโฆษณา PMax/ASC ทำ Dynamic Retargeting</w:t>
            </w:r>
          </w:p>
        </w:tc>
        <w:tc>
          <w:tcPr>
            <w:tcW w:type="dxa" w:w="2160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สรุปยุทธศาสตร์เติบโตรายเดือน</w:t>
            </w:r>
          </w:p>
        </w:tc>
      </w:tr>
    </w:tbl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8. ประมาณการผลลัพธ์เชิงตัวเลข (KPI Forecast Scenarios)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ตารางด้านล่างคือการประมาณการผลลัพธ์รายเดือนจากงบโฆษณา 100,000 บาท อ้างอิงจากเกณฑ์มาตรฐานของอุตสาหกรรมแฟชั่นในประเทศไทย โดยจะนำข้อมูลจริงใน 30 วันแรกมาใช้ในการปรับจูนอย่างใกล้ชิด</w:t>
      </w:r>
    </w:p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ประมาณการผลลัพธ์ เฟส 1: Social Media &amp; Social Commerce (งบสื่อ 100,000 บาท/เดือน)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16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ตัววัดผล (Metric / KPI)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ฉากทัศน์อนุรักษนิยม (Conservative)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เป้าหมายหลัก (Base Target)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ฉากทัศน์เติบโตสูง (Stretch)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จำนวนครั้งที่โฆษณาแสดง (Impressions)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1,800,000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2,400,000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3,000,000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จำนวนคนที่เห็นโฆษณา (Reach)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750,000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1,000,000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1,350,000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จำนวนคลิกและเข้าชมโปรไฟล์ (Clicks)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18,000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26,000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35,000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อัตราการคลิกเฉลี่ย (CTR %)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1.00%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1.15%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1.40%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จำนวนเพื่อนใหม่ LINE OA (@uspolo)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1,200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1,800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2,500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จำนวนการทักแชทสอบถาม (FB/IG DMs)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450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700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1,000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ประมาณการยอดขาย Social Commerce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250,000 บาท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400,000 บาท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600,000 บาท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ประมาณการค่า ROAS (Social Commerce)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2.5 เท่า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4.0 เท่า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6.0 เท่า</w:t>
            </w:r>
          </w:p>
        </w:tc>
      </w:tr>
    </w:tbl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ประมาณการผลลัพธ์ เฟส 2: Shopify E-Commerce &amp; CPAS Growth (งบสื่อ 100,000 บาท/เดือน)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16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ตัววัดผล (Metric / KPI)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ฉากทัศน์อนุรักษนิยม (Conservative)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เป้าหมายหลัก (Base Target)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ฉากทัศน์เติบโตสูง (Stretch)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จำนวนผู้เข้าชมเว็บ &amp; ร้านค้า (Sessions)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22,000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32,000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42,000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อัตราการสั่งซื้อสำเร็จเฉลี่ย (Conv. Rate)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1.20%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1.60%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2.20%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จำนวนออเดอร์ E-Commerce รวม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264 ออเดอร์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512 ออเดอร์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924 ออเดอร์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มูลค่าออเดอร์เฉลี่ย (AOV สมมติ)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1,800 บาท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2,000 บาท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2,200 บาท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ประมาณการยอดขาย E-Commerce รวม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475,200 บาท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1,024,000 บาท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2,032,800 บาท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ประมาณการค่า ROAS รวม (Blended)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4.75 เท่า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10.24 เท่า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20.33 เท่า</w:t>
            </w:r>
          </w:p>
        </w:tc>
      </w:tr>
    </w:tbl>
    <w:p>
      <w:pPr>
        <w:spacing w:before="320" w:after="120"/>
      </w:pPr>
      <w:r>
        <w:rPr>
          <w:rFonts w:ascii="Arial" w:hAnsi="Arial"/>
          <w:b/>
          <w:color w:val="021E18"/>
          <w:sz w:val="30"/>
        </w:rPr>
        <w:t>9. โครงสร้างค่าบริการและเงื่อนไขสัญญา</w:t>
      </w:r>
    </w:p>
    <w:p>
      <w:pPr>
        <w:spacing w:before="40" w:after="100" w:line="276" w:lineRule="auto"/>
      </w:pPr>
      <w:r>
        <w:rPr>
          <w:rFonts w:ascii="Arial" w:hAnsi="Arial"/>
          <w:color w:val="333333"/>
          <w:sz w:val="20"/>
        </w:rPr>
        <w:t>Fresh Digital ยึดถือความโปร่งใสเป็นหลัก งบประมาณสื่อโฆษณาจะถูกชำระโดยตรงจากลูกค้าไปยังแพลตฟอร์ม (Meta, Google, TikTok, LINE) เพื่อให้บัญชีโฆษณาเป็นสิทธิ์ขาดของแบรนด์ 100%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168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รายการค่าใช้จ่าย</w:t>
            </w:r>
          </w:p>
        </w:tc>
        <w:tc>
          <w:tcPr>
            <w:tcW w:type="dxa" w:w="2304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จำนวนเงินรายเดือน</w:t>
            </w:r>
          </w:p>
        </w:tc>
        <w:tc>
          <w:tcPr>
            <w:tcW w:type="dxa" w:w="2016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เงื่อนไขภาษี</w:t>
            </w:r>
          </w:p>
        </w:tc>
        <w:tc>
          <w:tcPr>
            <w:tcW w:type="dxa" w:w="2592"/>
            <w:shd w:fill="003B2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ขอบเขตงานและสิ่งที่ได้รับ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งบประมาณสื่อโฆษณา (Media Budget)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100,000 บาท / เดือน</w:t>
            </w:r>
          </w:p>
        </w:tc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ยกเว้นภาษี / จ่ายตรงแพลตฟอร์ม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เครดิตโฆษณา 100% บน Meta, TikTok, LINE, Google</w:t>
            </w:r>
          </w:p>
        </w:tc>
      </w:tr>
      <w:tr>
        <w:tc>
          <w:tcPr>
            <w:tcW w:type="dxa" w:w="3168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ค่าบริการบริหารจัดการของเอเจนซี</w:t>
            </w:r>
          </w:p>
        </w:tc>
        <w:tc>
          <w:tcPr>
            <w:tcW w:type="dxa" w:w="2304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35,000 บาท / เดือน</w:t>
            </w:r>
          </w:p>
        </w:tc>
        <w:tc>
          <w:tcPr>
            <w:tcW w:type="dxa" w:w="2016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ยังไม่รวม VAT 7% (2,450 บาท)</w:t>
            </w:r>
          </w:p>
        </w:tc>
        <w:tc>
          <w:tcPr>
            <w:tcW w:type="dxa" w:w="2592"/>
            <w:shd w:fill="F9FBFB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วางแผน ตั้งค่า ปรับจูนรายวัน กำหนดทิศทางสื่อและรายงาน</w:t>
            </w:r>
          </w:p>
        </w:tc>
      </w:tr>
      <w:tr>
        <w:tc>
          <w:tcPr>
            <w:tcW w:type="dxa" w:w="3168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left"/>
            </w:pPr>
            <w:r>
              <w:rPr>
                <w:rFonts w:ascii="Arial" w:hAnsi="Arial"/>
                <w:color w:val="333333"/>
                <w:sz w:val="18"/>
              </w:rPr>
              <w:t>รวมเงินลงทุนรายเดือน</w:t>
            </w:r>
          </w:p>
        </w:tc>
        <w:tc>
          <w:tcPr>
            <w:tcW w:type="dxa" w:w="2304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135,000 บาท / เดือน</w:t>
            </w:r>
          </w:p>
        </w:tc>
        <w:tc>
          <w:tcPr>
            <w:tcW w:type="dxa" w:w="2016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บวก VAT 7% เฉพาะค่าบริการ</w:t>
            </w:r>
          </w:p>
        </w:tc>
        <w:tc>
          <w:tcPr>
            <w:tcW w:type="dxa" w:w="2592"/>
            <w:shd w:fill="FFFFFF"/>
            <w:tcMar>
              <w:top w:w="80" w:type="dxa"/>
              <w:bottom w:w="8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Arial" w:hAnsi="Arial"/>
                <w:color w:val="333333"/>
                <w:sz w:val="18"/>
              </w:rPr>
              <w:t>พาร์ทเนอร์ดูแลการเติบโตดิจิทัลครบวงจร</w:t>
            </w:r>
          </w:p>
        </w:tc>
      </w:tr>
    </w:tbl>
    <w:p>
      <w:pPr>
        <w:spacing w:before="240" w:after="80"/>
      </w:pPr>
      <w:r>
        <w:rPr>
          <w:rFonts w:ascii="Arial" w:hAnsi="Arial"/>
          <w:b/>
          <w:color w:val="003B2D"/>
          <w:sz w:val="25"/>
        </w:rPr>
        <w:t>ขอบเขตการดูแลของเอเจนซี (Agency Scope of Work)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1. การตั้งค่าและเชื่อมต่อระบบ: </w:t>
      </w:r>
      <w:r>
        <w:rPr>
          <w:rFonts w:ascii="Arial" w:hAnsi="Arial"/>
          <w:color w:val="333333"/>
          <w:sz w:val="20"/>
        </w:rPr>
        <w:t>วางโครงสร้างบัญชีโฆษณา ติดตั้ง Pixel/CAPI เชื่อมต่อ Google Merchant Center และอนุมัติแคตตาล็อก CPAS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2. การบริหารโฆษณารายวัน: </w:t>
      </w:r>
      <w:r>
        <w:rPr>
          <w:rFonts w:ascii="Arial" w:hAnsi="Arial"/>
          <w:color w:val="333333"/>
          <w:sz w:val="20"/>
        </w:rPr>
        <w:t>วิเคราะห์ผล ทดสอบข้อความ รูปภาพ กลุ่มเป้าหมาย ปรับงบประมาณระหว่างช่องทางเพื่อ ROAS สูงสุดอย่างสม่ำเสมอ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3. ทิศทางสื่อสร้างสรรค์ (Creative Direction): </w:t>
      </w:r>
      <w:r>
        <w:rPr>
          <w:rFonts w:ascii="Arial" w:hAnsi="Arial"/>
          <w:color w:val="333333"/>
          <w:sz w:val="20"/>
        </w:rPr>
        <w:t>ให้คำแนะนำมุมกล้อง อาร์ตเวิร์ก บรีฟวิดีโอสั้น Reels/TikTok เพื่อให้ตรงกับพฤติกรรมผู้บริโภคยุคใหม่</w:t>
      </w:r>
    </w:p>
    <w:p>
      <w:pPr>
        <w:pStyle w:val="ListBullet"/>
        <w:spacing w:before="20" w:after="60" w:line="276" w:lineRule="auto"/>
      </w:pPr>
      <w:r>
        <w:rPr>
          <w:rFonts w:ascii="Arial" w:hAnsi="Arial"/>
          <w:b/>
          <w:color w:val="222222"/>
          <w:sz w:val="20"/>
        </w:rPr>
        <w:t xml:space="preserve">4. รายงานและการวิเคราะห์เชิงพาณิชย์: </w:t>
      </w:r>
      <w:r>
        <w:rPr>
          <w:rFonts w:ascii="Arial" w:hAnsi="Arial"/>
          <w:color w:val="333333"/>
          <w:sz w:val="20"/>
        </w:rPr>
        <w:t>สรุปผลงานทุก 2 สัปดาห์ พร้อมการประชุมทบทวนยุทธศาสตร์รายเดือนร่วมกับทีมผู้บริหาร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